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817E77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0519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5B0519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BE7893" w:rsidRDefault="00817E7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17E77">
        <w:rPr>
          <w:rFonts w:ascii="Century" w:hAnsi="Century"/>
          <w:b/>
          <w:sz w:val="24"/>
          <w:szCs w:val="24"/>
        </w:rPr>
        <w:t>Мескало</w:t>
      </w:r>
      <w:proofErr w:type="spellEnd"/>
      <w:r w:rsidR="00817E77">
        <w:rPr>
          <w:rFonts w:ascii="Century" w:hAnsi="Century"/>
          <w:b/>
          <w:sz w:val="24"/>
          <w:szCs w:val="24"/>
        </w:rPr>
        <w:t xml:space="preserve"> Ірині Йосипівні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817E7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817E7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17E7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817E77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17E77">
        <w:rPr>
          <w:rFonts w:ascii="Century" w:hAnsi="Century"/>
          <w:sz w:val="24"/>
          <w:szCs w:val="24"/>
        </w:rPr>
        <w:t>Мескало</w:t>
      </w:r>
      <w:proofErr w:type="spellEnd"/>
      <w:r w:rsidR="00817E77">
        <w:rPr>
          <w:rFonts w:ascii="Century" w:hAnsi="Century"/>
          <w:sz w:val="24"/>
          <w:szCs w:val="24"/>
        </w:rPr>
        <w:t xml:space="preserve"> Ірині Йосипівні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817E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817E7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17E77">
        <w:rPr>
          <w:rFonts w:ascii="Century" w:hAnsi="Century"/>
          <w:sz w:val="24"/>
          <w:szCs w:val="24"/>
        </w:rPr>
        <w:t>Угрівського</w:t>
      </w:r>
      <w:proofErr w:type="spellEnd"/>
      <w:r w:rsidR="00817E77">
        <w:rPr>
          <w:rFonts w:ascii="Century" w:hAnsi="Century"/>
          <w:sz w:val="24"/>
          <w:szCs w:val="24"/>
        </w:rPr>
        <w:t xml:space="preserve">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7E77">
        <w:rPr>
          <w:rFonts w:ascii="Century" w:hAnsi="Century"/>
          <w:sz w:val="24"/>
          <w:szCs w:val="24"/>
        </w:rPr>
        <w:t>ПП «Кайлас-К»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17E77">
        <w:rPr>
          <w:rFonts w:ascii="Century" w:hAnsi="Century"/>
          <w:bCs/>
          <w:sz w:val="24"/>
          <w:szCs w:val="24"/>
        </w:rPr>
        <w:t>Мескало</w:t>
      </w:r>
      <w:proofErr w:type="spellEnd"/>
      <w:r w:rsidR="00817E77">
        <w:rPr>
          <w:rFonts w:ascii="Century" w:hAnsi="Century"/>
          <w:bCs/>
          <w:sz w:val="24"/>
          <w:szCs w:val="24"/>
        </w:rPr>
        <w:t xml:space="preserve"> Ірині Йосипівні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17E77">
        <w:rPr>
          <w:rFonts w:ascii="Century" w:hAnsi="Century"/>
          <w:bCs/>
          <w:sz w:val="24"/>
          <w:szCs w:val="24"/>
        </w:rPr>
        <w:t>0,9927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817E77">
        <w:rPr>
          <w:rFonts w:ascii="Century" w:hAnsi="Century"/>
          <w:bCs/>
          <w:sz w:val="24"/>
          <w:szCs w:val="24"/>
        </w:rPr>
        <w:t>4620988000:27:000:0086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17E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17E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7E7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17E77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17E77">
        <w:rPr>
          <w:rFonts w:ascii="Century" w:hAnsi="Century"/>
          <w:bCs/>
          <w:sz w:val="24"/>
          <w:szCs w:val="24"/>
        </w:rPr>
        <w:t>Мескало</w:t>
      </w:r>
      <w:proofErr w:type="spellEnd"/>
      <w:r w:rsidR="00817E77">
        <w:rPr>
          <w:rFonts w:ascii="Century" w:hAnsi="Century"/>
          <w:bCs/>
          <w:sz w:val="24"/>
          <w:szCs w:val="24"/>
        </w:rPr>
        <w:t xml:space="preserve"> Ірині Йосипівні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817E77">
        <w:rPr>
          <w:rFonts w:ascii="Century" w:hAnsi="Century"/>
          <w:bCs/>
          <w:sz w:val="24"/>
          <w:szCs w:val="24"/>
        </w:rPr>
        <w:t>0,9927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817E77">
        <w:rPr>
          <w:rFonts w:ascii="Century" w:hAnsi="Century"/>
          <w:bCs/>
          <w:sz w:val="24"/>
          <w:szCs w:val="24"/>
        </w:rPr>
        <w:t>4620988000:27:000:0086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7E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817E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7E7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17E77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17E77">
        <w:rPr>
          <w:rFonts w:ascii="Century" w:hAnsi="Century"/>
          <w:bCs/>
          <w:sz w:val="24"/>
          <w:szCs w:val="24"/>
        </w:rPr>
        <w:t>Мескало</w:t>
      </w:r>
      <w:proofErr w:type="spellEnd"/>
      <w:r w:rsidR="00817E77">
        <w:rPr>
          <w:rFonts w:ascii="Century" w:hAnsi="Century"/>
          <w:bCs/>
          <w:sz w:val="24"/>
          <w:szCs w:val="24"/>
        </w:rPr>
        <w:t xml:space="preserve"> Ірині Йосипівні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CC" w:rsidRDefault="002E1ACC" w:rsidP="00381483">
      <w:pPr>
        <w:spacing w:after="0" w:line="240" w:lineRule="auto"/>
      </w:pPr>
      <w:r>
        <w:separator/>
      </w:r>
    </w:p>
  </w:endnote>
  <w:endnote w:type="continuationSeparator" w:id="0">
    <w:p w:rsidR="002E1ACC" w:rsidRDefault="002E1A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CC" w:rsidRDefault="002E1ACC" w:rsidP="00381483">
      <w:pPr>
        <w:spacing w:after="0" w:line="240" w:lineRule="auto"/>
      </w:pPr>
      <w:r>
        <w:separator/>
      </w:r>
    </w:p>
  </w:footnote>
  <w:footnote w:type="continuationSeparator" w:id="0">
    <w:p w:rsidR="002E1ACC" w:rsidRDefault="002E1A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1ACC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5B0519"/>
    <w:rsid w:val="0066304A"/>
    <w:rsid w:val="00704E8B"/>
    <w:rsid w:val="007115D1"/>
    <w:rsid w:val="00786371"/>
    <w:rsid w:val="007933E7"/>
    <w:rsid w:val="007F11DB"/>
    <w:rsid w:val="00817E77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B0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2025-12-22T06:32:00Z</dcterms:modified>
</cp:coreProperties>
</file>